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12" w:rsidRPr="00DD679E" w:rsidRDefault="00D72BB3">
      <w:pPr>
        <w:rPr>
          <w:rFonts w:ascii="Arial" w:eastAsia="華康中黑體" w:hAnsi="Arial" w:cs="Arial"/>
        </w:rPr>
      </w:pPr>
      <w:r w:rsidRPr="00DD679E">
        <w:rPr>
          <w:rFonts w:ascii="Arial" w:eastAsia="華康中黑體" w:hAnsi="Arial" w:cs="Arial"/>
        </w:rPr>
        <w:t>經濟部商業司</w:t>
      </w:r>
      <w:r w:rsidRPr="00DD679E">
        <w:rPr>
          <w:rFonts w:ascii="Arial" w:eastAsia="華康中黑體" w:hAnsi="Arial" w:cs="Arial"/>
        </w:rPr>
        <w:t>102</w:t>
      </w:r>
      <w:r w:rsidRPr="00DD679E">
        <w:rPr>
          <w:rFonts w:ascii="Arial" w:eastAsia="華康中黑體" w:hAnsi="Arial" w:cs="Arial"/>
        </w:rPr>
        <w:t>年</w:t>
      </w:r>
      <w:r w:rsidRPr="00DD679E">
        <w:rPr>
          <w:rFonts w:ascii="Arial" w:eastAsia="華康中黑體" w:hAnsi="Arial" w:cs="Arial"/>
        </w:rPr>
        <w:t xml:space="preserve"> </w:t>
      </w:r>
      <w:r w:rsidRPr="00DD679E">
        <w:rPr>
          <w:rFonts w:ascii="Arial" w:eastAsia="華康中黑體" w:hAnsi="Arial" w:cs="Arial"/>
        </w:rPr>
        <w:t>推動</w:t>
      </w:r>
      <w:r w:rsidR="00D246EA" w:rsidRPr="00DD679E">
        <w:rPr>
          <w:rFonts w:ascii="Arial" w:eastAsia="華康中黑體" w:hAnsi="Arial" w:cs="Arial" w:hint="eastAsia"/>
        </w:rPr>
        <w:t>商業設計發展計畫</w:t>
      </w:r>
    </w:p>
    <w:p w:rsidR="00D72BB3" w:rsidRPr="003E62CF" w:rsidRDefault="00D72BB3">
      <w:pPr>
        <w:rPr>
          <w:rFonts w:ascii="Arial" w:eastAsia="華康中黑體" w:hAnsi="Arial" w:cs="Arial"/>
          <w:color w:val="0000FF"/>
        </w:rPr>
      </w:pPr>
    </w:p>
    <w:p w:rsidR="00D72BB3" w:rsidRPr="00DD679E" w:rsidRDefault="00D72BB3">
      <w:pPr>
        <w:rPr>
          <w:rFonts w:ascii="Arial" w:eastAsia="華康中黑體" w:hAnsi="Arial" w:cs="Arial"/>
        </w:rPr>
      </w:pPr>
      <w:r w:rsidRPr="00DD679E">
        <w:rPr>
          <w:rFonts w:ascii="Arial" w:eastAsia="華康中黑體" w:hAnsi="Arial" w:cs="Arial"/>
        </w:rPr>
        <w:t>102</w:t>
      </w:r>
      <w:r w:rsidR="00DD679E" w:rsidRPr="00DD679E">
        <w:rPr>
          <w:rFonts w:ascii="Arial" w:eastAsia="華康中黑體" w:hAnsi="Arial" w:cs="Arial"/>
        </w:rPr>
        <w:t>年</w:t>
      </w:r>
      <w:r w:rsidR="00DD679E" w:rsidRPr="00DD679E">
        <w:rPr>
          <w:rFonts w:ascii="Arial" w:eastAsia="華康中黑體" w:hAnsi="Arial" w:cs="Arial" w:hint="eastAsia"/>
        </w:rPr>
        <w:t>標竿設計輔導申請開跑</w:t>
      </w:r>
      <w:proofErr w:type="gramStart"/>
      <w:r w:rsidR="00DD679E" w:rsidRPr="00DD679E">
        <w:rPr>
          <w:rFonts w:ascii="Arial" w:eastAsia="華康中黑體" w:hAnsi="Arial" w:cs="Arial" w:hint="eastAsia"/>
        </w:rPr>
        <w:t>囉</w:t>
      </w:r>
      <w:proofErr w:type="gramEnd"/>
    </w:p>
    <w:p w:rsidR="00D72BB3" w:rsidRDefault="00D72BB3">
      <w:pPr>
        <w:rPr>
          <w:rFonts w:ascii="Arial" w:eastAsia="華康中黑體" w:hAnsi="Arial" w:cs="Arial" w:hint="eastAsia"/>
        </w:rPr>
      </w:pPr>
    </w:p>
    <w:p w:rsidR="003B2CE4" w:rsidRPr="000A45D4" w:rsidRDefault="00E91AFD">
      <w:pPr>
        <w:rPr>
          <w:rFonts w:ascii="Arial" w:eastAsia="華康中黑體" w:hAnsi="Arial" w:cs="Arial"/>
        </w:rPr>
      </w:pPr>
      <w:r>
        <w:rPr>
          <w:rFonts w:ascii="Arial" w:eastAsia="華康中黑體" w:hAnsi="Arial" w:cs="Arial" w:hint="eastAsia"/>
        </w:rPr>
        <w:t>歡迎對於品牌形象提升有需求的企業踴躍申請</w:t>
      </w:r>
      <w:r>
        <w:rPr>
          <w:rFonts w:ascii="Arial" w:eastAsia="華康中黑體" w:hAnsi="Arial" w:cs="Arial" w:hint="eastAsia"/>
        </w:rPr>
        <w:t>!!</w:t>
      </w:r>
      <w:r>
        <w:rPr>
          <w:rFonts w:ascii="Arial" w:eastAsia="華康中黑體" w:hAnsi="Arial" w:cs="Arial" w:hint="eastAsia"/>
        </w:rPr>
        <w:t>本計畫集結專業團隊，提供企業進行品牌策略、整合行銷與視覺識別設計相關諮詢診斷及輔導服務，幫助國內企業塑造獨具魅力的品牌特色，活化產業商機並建立品牌標竿典範</w:t>
      </w:r>
      <w:r w:rsidR="002E1A0D">
        <w:rPr>
          <w:rFonts w:ascii="Arial" w:eastAsia="華康中黑體" w:hAnsi="Arial" w:cs="Arial" w:hint="eastAsia"/>
        </w:rPr>
        <w:t>，</w:t>
      </w:r>
      <w:r w:rsidR="002E1A0D" w:rsidRPr="00BF43EF">
        <w:rPr>
          <w:rFonts w:ascii="Arial" w:eastAsia="華康中黑體" w:hAnsi="Arial" w:cs="Arial"/>
        </w:rPr>
        <w:t>敬請把握機會</w:t>
      </w:r>
      <w:r w:rsidR="002E1A0D" w:rsidRPr="00BF43EF">
        <w:rPr>
          <w:rFonts w:ascii="Arial" w:eastAsia="華康中黑體" w:hAnsi="Arial" w:cs="Arial"/>
        </w:rPr>
        <w:t>!</w:t>
      </w:r>
    </w:p>
    <w:p w:rsidR="00D72BB3" w:rsidRPr="00DD679E" w:rsidRDefault="00813483">
      <w:pPr>
        <w:rPr>
          <w:rFonts w:ascii="Arial" w:eastAsia="華康中黑體" w:hAnsi="Arial" w:cs="Arial"/>
        </w:rPr>
      </w:pPr>
      <w:r w:rsidRPr="00DD679E">
        <w:rPr>
          <w:rFonts w:ascii="Arial" w:eastAsia="華康中黑體" w:hAnsi="Arial" w:cs="Arial"/>
        </w:rPr>
        <w:t>※</w:t>
      </w:r>
      <w:r w:rsidR="00E41595">
        <w:rPr>
          <w:rFonts w:ascii="Arial" w:eastAsia="華康中黑體" w:hAnsi="Arial" w:cs="Arial" w:hint="eastAsia"/>
        </w:rPr>
        <w:t>申請</w:t>
      </w:r>
      <w:r w:rsidR="000E04E3" w:rsidRPr="00DD679E">
        <w:rPr>
          <w:rFonts w:ascii="Arial" w:eastAsia="華康中黑體" w:hAnsi="Arial" w:cs="Arial"/>
        </w:rPr>
        <w:t>時間：即日起至</w:t>
      </w:r>
      <w:r w:rsidR="000E04E3" w:rsidRPr="00DD679E">
        <w:rPr>
          <w:rFonts w:ascii="Arial" w:eastAsia="華康中黑體" w:hAnsi="Arial" w:cs="Arial"/>
        </w:rPr>
        <w:t>5/</w:t>
      </w:r>
      <w:r w:rsidR="00D246EA" w:rsidRPr="00DD679E">
        <w:rPr>
          <w:rFonts w:ascii="Arial" w:eastAsia="華康中黑體" w:hAnsi="Arial" w:cs="Arial" w:hint="eastAsia"/>
        </w:rPr>
        <w:t>31</w:t>
      </w:r>
      <w:r w:rsidR="000E04E3" w:rsidRPr="00DD679E">
        <w:rPr>
          <w:rFonts w:ascii="Arial" w:eastAsia="華康中黑體" w:hAnsi="Arial" w:cs="Arial"/>
        </w:rPr>
        <w:t>（</w:t>
      </w:r>
      <w:r w:rsidR="00D246EA" w:rsidRPr="00DD679E">
        <w:rPr>
          <w:rFonts w:ascii="Arial" w:eastAsia="華康中黑體" w:hAnsi="Arial" w:cs="Arial" w:hint="eastAsia"/>
        </w:rPr>
        <w:t>五</w:t>
      </w:r>
      <w:r w:rsidR="000E04E3" w:rsidRPr="00DD679E">
        <w:rPr>
          <w:rFonts w:ascii="Arial" w:eastAsia="華康中黑體" w:hAnsi="Arial" w:cs="Arial"/>
        </w:rPr>
        <w:t>）</w:t>
      </w:r>
      <w:r w:rsidR="000E04E3" w:rsidRPr="00DD679E">
        <w:rPr>
          <w:rFonts w:ascii="Arial" w:eastAsia="華康中黑體" w:hAnsi="Arial" w:cs="Arial"/>
        </w:rPr>
        <w:t>17:00</w:t>
      </w:r>
      <w:r w:rsidR="000E04E3" w:rsidRPr="00DD679E">
        <w:rPr>
          <w:rFonts w:ascii="Arial" w:eastAsia="華康中黑體" w:hAnsi="Arial" w:cs="Arial"/>
        </w:rPr>
        <w:t>止</w:t>
      </w:r>
    </w:p>
    <w:p w:rsidR="000E04E3" w:rsidRPr="00BF43EF" w:rsidRDefault="00813483">
      <w:pPr>
        <w:rPr>
          <w:rFonts w:ascii="Arial" w:eastAsia="華康中黑體" w:hAnsi="Arial" w:cs="Arial"/>
        </w:rPr>
      </w:pPr>
      <w:r w:rsidRPr="00BF43EF">
        <w:rPr>
          <w:rFonts w:ascii="Arial" w:eastAsia="華康中黑體" w:hAnsi="Arial" w:cs="Arial"/>
        </w:rPr>
        <w:t>※</w:t>
      </w:r>
      <w:r w:rsidR="00DD679E">
        <w:rPr>
          <w:rFonts w:ascii="Arial" w:eastAsia="華康中黑體" w:hAnsi="Arial" w:cs="Arial" w:hint="eastAsia"/>
        </w:rPr>
        <w:t>申請相關資訊</w:t>
      </w:r>
      <w:r w:rsidR="0008656A" w:rsidRPr="00BF43EF">
        <w:rPr>
          <w:rFonts w:ascii="Arial" w:eastAsia="華康中黑體" w:hAnsi="Arial" w:cs="Arial"/>
        </w:rPr>
        <w:t>：</w:t>
      </w:r>
    </w:p>
    <w:tbl>
      <w:tblPr>
        <w:tblW w:w="9171" w:type="dxa"/>
        <w:tblInd w:w="16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1E0"/>
      </w:tblPr>
      <w:tblGrid>
        <w:gridCol w:w="897"/>
        <w:gridCol w:w="4154"/>
        <w:gridCol w:w="4120"/>
      </w:tblGrid>
      <w:tr w:rsidR="0008656A" w:rsidRPr="00BF43EF" w:rsidTr="00671014">
        <w:trPr>
          <w:trHeight w:val="370"/>
          <w:tblHeader/>
        </w:trPr>
        <w:tc>
          <w:tcPr>
            <w:tcW w:w="897" w:type="dxa"/>
            <w:shd w:val="clear" w:color="auto" w:fill="E0E0E0"/>
            <w:vAlign w:val="center"/>
          </w:tcPr>
          <w:p w:rsidR="0008656A" w:rsidRPr="00BF43EF" w:rsidRDefault="0008656A" w:rsidP="00671014">
            <w:pPr>
              <w:pStyle w:val="a3"/>
              <w:tabs>
                <w:tab w:val="left" w:pos="1116"/>
                <w:tab w:val="num" w:pos="2212"/>
              </w:tabs>
              <w:adjustRightInd w:val="0"/>
              <w:spacing w:before="0" w:after="0" w:line="240" w:lineRule="auto"/>
              <w:ind w:leftChars="0" w:left="658" w:hanging="658"/>
              <w:jc w:val="center"/>
              <w:rPr>
                <w:rFonts w:ascii="Arial" w:eastAsia="華康中黑體" w:hAnsi="Arial" w:cs="Arial"/>
              </w:rPr>
            </w:pPr>
            <w:r w:rsidRPr="00BF43EF">
              <w:rPr>
                <w:rFonts w:ascii="Arial" w:eastAsia="華康中黑體" w:hAnsi="Arial" w:cs="Arial"/>
              </w:rPr>
              <w:br w:type="page"/>
            </w:r>
            <w:r w:rsidRPr="00BF43EF">
              <w:rPr>
                <w:rFonts w:ascii="Arial" w:eastAsia="華康中黑體" w:hAnsi="Arial" w:cs="Arial"/>
              </w:rPr>
              <w:t>類別</w:t>
            </w:r>
          </w:p>
        </w:tc>
        <w:tc>
          <w:tcPr>
            <w:tcW w:w="4154" w:type="dxa"/>
            <w:shd w:val="clear" w:color="auto" w:fill="E0E0E0"/>
            <w:vAlign w:val="center"/>
          </w:tcPr>
          <w:p w:rsidR="0008656A" w:rsidRPr="00BF43EF" w:rsidRDefault="005C4389" w:rsidP="003E62CF">
            <w:pPr>
              <w:autoSpaceDE w:val="0"/>
              <w:autoSpaceDN w:val="0"/>
              <w:adjustRightInd w:val="0"/>
              <w:jc w:val="center"/>
              <w:rPr>
                <w:rFonts w:ascii="Arial" w:eastAsia="華康中黑體" w:hAnsi="Arial" w:cs="Arial"/>
              </w:rPr>
            </w:pPr>
            <w:r>
              <w:rPr>
                <w:rFonts w:ascii="Arial" w:eastAsia="華康中黑體" w:hAnsi="Arial" w:cs="Arial" w:hint="eastAsia"/>
              </w:rPr>
              <w:t>一般</w:t>
            </w:r>
            <w:r w:rsidR="00DD679E">
              <w:rPr>
                <w:rFonts w:ascii="Arial" w:eastAsia="華康中黑體" w:hAnsi="Arial" w:cs="Arial" w:hint="eastAsia"/>
              </w:rPr>
              <w:t>輔導案</w:t>
            </w:r>
          </w:p>
        </w:tc>
        <w:tc>
          <w:tcPr>
            <w:tcW w:w="4120" w:type="dxa"/>
            <w:shd w:val="clear" w:color="auto" w:fill="E0E0E0"/>
            <w:vAlign w:val="center"/>
          </w:tcPr>
          <w:p w:rsidR="0008656A" w:rsidRPr="00BF43EF" w:rsidRDefault="005C4389" w:rsidP="0008656A">
            <w:pPr>
              <w:autoSpaceDE w:val="0"/>
              <w:autoSpaceDN w:val="0"/>
              <w:adjustRightInd w:val="0"/>
              <w:jc w:val="center"/>
              <w:rPr>
                <w:rFonts w:ascii="Arial" w:eastAsia="華康中黑體" w:hAnsi="Arial" w:cs="Arial"/>
              </w:rPr>
            </w:pPr>
            <w:r>
              <w:rPr>
                <w:rFonts w:ascii="Arial" w:eastAsia="華康中黑體" w:hAnsi="Arial" w:cs="Arial" w:hint="eastAsia"/>
              </w:rPr>
              <w:t>標竿</w:t>
            </w:r>
            <w:r w:rsidR="00DD679E">
              <w:rPr>
                <w:rFonts w:ascii="Arial" w:eastAsia="華康中黑體" w:hAnsi="Arial" w:cs="Arial" w:hint="eastAsia"/>
              </w:rPr>
              <w:t>輔導案</w:t>
            </w:r>
          </w:p>
        </w:tc>
      </w:tr>
      <w:tr w:rsidR="00E22746" w:rsidRPr="00BF43EF" w:rsidTr="00145DD8">
        <w:trPr>
          <w:trHeight w:val="3233"/>
        </w:trPr>
        <w:tc>
          <w:tcPr>
            <w:tcW w:w="897" w:type="dxa"/>
            <w:vAlign w:val="center"/>
          </w:tcPr>
          <w:p w:rsidR="00E22746" w:rsidRPr="00BF43EF" w:rsidRDefault="00DD679E" w:rsidP="00671014">
            <w:pPr>
              <w:autoSpaceDE w:val="0"/>
              <w:autoSpaceDN w:val="0"/>
              <w:adjustRightInd w:val="0"/>
              <w:jc w:val="center"/>
              <w:rPr>
                <w:rFonts w:ascii="Arial" w:eastAsia="華康中黑體" w:hAnsi="Arial" w:cs="Arial"/>
                <w:szCs w:val="24"/>
              </w:rPr>
            </w:pPr>
            <w:r>
              <w:rPr>
                <w:rFonts w:ascii="Arial" w:eastAsia="華康中黑體" w:hAnsi="Arial" w:cs="Arial" w:hint="eastAsia"/>
                <w:szCs w:val="24"/>
              </w:rPr>
              <w:t>申請</w:t>
            </w:r>
            <w:r w:rsidR="00477229">
              <w:rPr>
                <w:rFonts w:ascii="Arial" w:eastAsia="華康中黑體" w:hAnsi="Arial" w:cs="Arial" w:hint="eastAsia"/>
                <w:szCs w:val="24"/>
              </w:rPr>
              <w:t>資格</w:t>
            </w:r>
          </w:p>
        </w:tc>
        <w:tc>
          <w:tcPr>
            <w:tcW w:w="4154" w:type="dxa"/>
          </w:tcPr>
          <w:p w:rsidR="005C4389" w:rsidRPr="005C4389" w:rsidRDefault="005C4389" w:rsidP="004C1D3D">
            <w:pPr>
              <w:pStyle w:val="a3"/>
              <w:numPr>
                <w:ilvl w:val="0"/>
                <w:numId w:val="6"/>
              </w:numPr>
              <w:spacing w:before="0" w:after="0" w:line="400" w:lineRule="atLeast"/>
              <w:ind w:leftChars="0" w:left="219" w:hanging="219"/>
              <w:rPr>
                <w:rFonts w:ascii="Arial" w:eastAsia="華康中黑體" w:hAnsi="Arial" w:cs="Arial" w:hint="eastAsia"/>
                <w:sz w:val="24"/>
                <w:szCs w:val="24"/>
                <w:lang w:val="zh-TW"/>
              </w:rPr>
            </w:pPr>
            <w:r w:rsidRPr="005C4389">
              <w:rPr>
                <w:rFonts w:ascii="Arial" w:eastAsia="華康中黑體" w:hAnsi="Arial" w:cs="Arial" w:hint="eastAsia"/>
                <w:sz w:val="24"/>
                <w:szCs w:val="24"/>
                <w:lang w:val="zh-TW"/>
              </w:rPr>
              <w:t>依公司法或商業登記法設立，並具備</w:t>
            </w:r>
            <w:r w:rsidRPr="005C4389">
              <w:rPr>
                <w:rFonts w:ascii="Arial" w:eastAsia="華康中黑體" w:hAnsi="Arial" w:cs="Arial" w:hint="eastAsia"/>
                <w:sz w:val="24"/>
                <w:szCs w:val="24"/>
                <w:lang w:val="zh-TW"/>
              </w:rPr>
              <w:t>1</w:t>
            </w:r>
            <w:r w:rsidRPr="005C4389">
              <w:rPr>
                <w:rFonts w:ascii="Arial" w:eastAsia="華康中黑體" w:hAnsi="Arial" w:cs="Arial" w:hint="eastAsia"/>
                <w:sz w:val="24"/>
                <w:szCs w:val="24"/>
                <w:lang w:val="zh-TW"/>
              </w:rPr>
              <w:t>年以上的銷售實績。</w:t>
            </w:r>
          </w:p>
          <w:p w:rsidR="005C4389" w:rsidRPr="005C4389" w:rsidRDefault="005C4389" w:rsidP="004C1D3D">
            <w:pPr>
              <w:pStyle w:val="a3"/>
              <w:numPr>
                <w:ilvl w:val="0"/>
                <w:numId w:val="6"/>
              </w:numPr>
              <w:spacing w:before="0" w:after="0" w:line="400" w:lineRule="atLeast"/>
              <w:ind w:leftChars="0" w:left="219" w:hanging="219"/>
              <w:rPr>
                <w:rFonts w:ascii="Arial" w:eastAsia="華康中黑體" w:hAnsi="Arial" w:cs="Arial" w:hint="eastAsia"/>
                <w:sz w:val="24"/>
                <w:szCs w:val="24"/>
                <w:lang w:val="zh-TW"/>
              </w:rPr>
            </w:pPr>
            <w:r w:rsidRPr="005C4389">
              <w:rPr>
                <w:rFonts w:ascii="Arial" w:eastAsia="華康中黑體" w:hAnsi="Arial" w:cs="Arial" w:hint="eastAsia"/>
                <w:sz w:val="24"/>
                <w:szCs w:val="24"/>
                <w:lang w:val="zh-TW"/>
              </w:rPr>
              <w:t>登記資本額：製造業</w:t>
            </w:r>
            <w:r w:rsidRPr="005C4389">
              <w:rPr>
                <w:rFonts w:ascii="Arial" w:eastAsia="華康中黑體" w:hAnsi="Arial" w:cs="Arial" w:hint="eastAsia"/>
                <w:sz w:val="24"/>
                <w:szCs w:val="24"/>
                <w:lang w:val="zh-TW"/>
              </w:rPr>
              <w:t>1,000</w:t>
            </w:r>
            <w:r w:rsidRPr="005C4389">
              <w:rPr>
                <w:rFonts w:ascii="Arial" w:eastAsia="華康中黑體" w:hAnsi="Arial" w:cs="Arial" w:hint="eastAsia"/>
                <w:sz w:val="24"/>
                <w:szCs w:val="24"/>
                <w:lang w:val="zh-TW"/>
              </w:rPr>
              <w:t>（含）萬元以上，服務業</w:t>
            </w:r>
            <w:r w:rsidRPr="005C4389">
              <w:rPr>
                <w:rFonts w:ascii="Arial" w:eastAsia="華康中黑體" w:hAnsi="Arial" w:cs="Arial" w:hint="eastAsia"/>
                <w:sz w:val="24"/>
                <w:szCs w:val="24"/>
                <w:lang w:val="zh-TW"/>
              </w:rPr>
              <w:t>500</w:t>
            </w:r>
            <w:r w:rsidRPr="005C4389">
              <w:rPr>
                <w:rFonts w:ascii="Arial" w:eastAsia="華康中黑體" w:hAnsi="Arial" w:cs="Arial" w:hint="eastAsia"/>
                <w:sz w:val="24"/>
                <w:szCs w:val="24"/>
                <w:lang w:val="zh-TW"/>
              </w:rPr>
              <w:t>（含）萬元以上。</w:t>
            </w:r>
          </w:p>
          <w:p w:rsidR="00E22746" w:rsidRPr="005C4389" w:rsidRDefault="005C4389" w:rsidP="004C1D3D">
            <w:pPr>
              <w:pStyle w:val="a3"/>
              <w:numPr>
                <w:ilvl w:val="0"/>
                <w:numId w:val="6"/>
              </w:numPr>
              <w:spacing w:before="0" w:after="0" w:line="400" w:lineRule="atLeast"/>
              <w:ind w:leftChars="0" w:left="219" w:hanging="219"/>
              <w:rPr>
                <w:rFonts w:ascii="Arial" w:eastAsia="華康中黑體" w:hAnsi="Arial" w:cs="Arial"/>
                <w:sz w:val="24"/>
                <w:szCs w:val="24"/>
                <w:lang w:val="zh-TW"/>
              </w:rPr>
            </w:pPr>
            <w:r w:rsidRPr="005C4389">
              <w:rPr>
                <w:rFonts w:ascii="Arial" w:eastAsia="華康中黑體" w:hAnsi="Arial" w:cs="Arial" w:hint="eastAsia"/>
                <w:sz w:val="24"/>
                <w:szCs w:val="24"/>
                <w:lang w:val="zh-TW"/>
              </w:rPr>
              <w:t>在品牌行銷策略發展已</w:t>
            </w:r>
            <w:proofErr w:type="gramStart"/>
            <w:r w:rsidRPr="005C4389">
              <w:rPr>
                <w:rFonts w:ascii="Arial" w:eastAsia="華康中黑體" w:hAnsi="Arial" w:cs="Arial" w:hint="eastAsia"/>
                <w:sz w:val="24"/>
                <w:szCs w:val="24"/>
                <w:lang w:val="zh-TW"/>
              </w:rPr>
              <w:t>臻</w:t>
            </w:r>
            <w:proofErr w:type="gramEnd"/>
            <w:r w:rsidRPr="005C4389">
              <w:rPr>
                <w:rFonts w:ascii="Arial" w:eastAsia="華康中黑體" w:hAnsi="Arial" w:cs="Arial" w:hint="eastAsia"/>
                <w:sz w:val="24"/>
                <w:szCs w:val="24"/>
                <w:lang w:val="zh-TW"/>
              </w:rPr>
              <w:t>成熟者；另鼓</w:t>
            </w:r>
            <w:r w:rsidR="004C1D3D">
              <w:rPr>
                <w:rFonts w:ascii="Arial" w:eastAsia="華康中黑體" w:hAnsi="Arial" w:cs="Arial" w:hint="eastAsia"/>
                <w:sz w:val="24"/>
                <w:szCs w:val="24"/>
                <w:lang w:val="zh-TW"/>
              </w:rPr>
              <w:t>勵企業升級翻轉</w:t>
            </w:r>
            <w:r w:rsidRPr="005C4389">
              <w:rPr>
                <w:rFonts w:ascii="Arial" w:eastAsia="華康中黑體" w:hAnsi="Arial" w:cs="Arial" w:hint="eastAsia"/>
                <w:sz w:val="24"/>
                <w:szCs w:val="24"/>
                <w:lang w:val="zh-TW"/>
              </w:rPr>
              <w:t>可達「製造業服務化」、「服務業國際化或科技化」者提出申請。</w:t>
            </w:r>
          </w:p>
        </w:tc>
        <w:tc>
          <w:tcPr>
            <w:tcW w:w="4120" w:type="dxa"/>
          </w:tcPr>
          <w:p w:rsidR="005C4389" w:rsidRPr="005C4389" w:rsidRDefault="005C4389" w:rsidP="004C1D3D">
            <w:pPr>
              <w:pStyle w:val="a3"/>
              <w:numPr>
                <w:ilvl w:val="0"/>
                <w:numId w:val="7"/>
              </w:numPr>
              <w:spacing w:before="0" w:after="0" w:line="400" w:lineRule="atLeast"/>
              <w:ind w:leftChars="0" w:left="318" w:hanging="318"/>
              <w:rPr>
                <w:rFonts w:ascii="Arial" w:eastAsia="華康中黑體" w:hAnsi="Arial" w:cs="Arial" w:hint="eastAsia"/>
                <w:sz w:val="24"/>
                <w:szCs w:val="24"/>
                <w:lang w:val="zh-TW"/>
              </w:rPr>
            </w:pPr>
            <w:r w:rsidRPr="005C4389">
              <w:rPr>
                <w:rFonts w:ascii="Arial" w:eastAsia="華康中黑體" w:hAnsi="Arial" w:cs="Arial" w:hint="eastAsia"/>
                <w:sz w:val="24"/>
                <w:szCs w:val="24"/>
                <w:lang w:val="zh-TW"/>
              </w:rPr>
              <w:t>符合一般輔導案申請資格者。</w:t>
            </w:r>
          </w:p>
          <w:p w:rsidR="005C4389" w:rsidRPr="004C1D3D" w:rsidRDefault="005C4389" w:rsidP="004C1D3D">
            <w:pPr>
              <w:pStyle w:val="a3"/>
              <w:numPr>
                <w:ilvl w:val="0"/>
                <w:numId w:val="7"/>
              </w:numPr>
              <w:spacing w:before="0" w:after="0" w:line="400" w:lineRule="atLeast"/>
              <w:ind w:leftChars="0" w:left="318" w:hanging="318"/>
              <w:rPr>
                <w:rFonts w:ascii="Arial" w:eastAsia="華康中黑體" w:hAnsi="Arial" w:cs="Arial" w:hint="eastAsia"/>
                <w:sz w:val="24"/>
                <w:szCs w:val="24"/>
                <w:lang w:val="zh-TW"/>
              </w:rPr>
            </w:pPr>
            <w:r w:rsidRPr="005C4389">
              <w:rPr>
                <w:rFonts w:ascii="Arial" w:eastAsia="華康中黑體" w:hAnsi="Arial" w:cs="Arial" w:hint="eastAsia"/>
                <w:sz w:val="24"/>
                <w:szCs w:val="24"/>
                <w:lang w:val="zh-TW"/>
              </w:rPr>
              <w:t>已赴海外展店及設立行銷據點之國內企</w:t>
            </w:r>
            <w:r w:rsidRPr="004C1D3D">
              <w:rPr>
                <w:rFonts w:ascii="Arial" w:eastAsia="華康中黑體" w:hAnsi="Arial" w:cs="Arial" w:hint="eastAsia"/>
                <w:sz w:val="24"/>
                <w:szCs w:val="24"/>
                <w:lang w:val="zh-TW"/>
              </w:rPr>
              <w:t>業，且於海外經營及銷售滿</w:t>
            </w:r>
            <w:r w:rsidRPr="004C1D3D">
              <w:rPr>
                <w:rFonts w:ascii="Arial" w:eastAsia="華康中黑體" w:hAnsi="Arial" w:cs="Arial" w:hint="eastAsia"/>
                <w:sz w:val="24"/>
                <w:szCs w:val="24"/>
                <w:lang w:val="zh-TW"/>
              </w:rPr>
              <w:t>1</w:t>
            </w:r>
            <w:r w:rsidRPr="004C1D3D">
              <w:rPr>
                <w:rFonts w:ascii="Arial" w:eastAsia="華康中黑體" w:hAnsi="Arial" w:cs="Arial" w:hint="eastAsia"/>
                <w:sz w:val="24"/>
                <w:szCs w:val="24"/>
                <w:lang w:val="zh-TW"/>
              </w:rPr>
              <w:t>年（含）</w:t>
            </w:r>
            <w:r w:rsidR="005119F7">
              <w:rPr>
                <w:rFonts w:ascii="Arial" w:eastAsia="華康中黑體" w:hAnsi="Arial" w:cs="Arial" w:hint="eastAsia"/>
                <w:sz w:val="24"/>
                <w:szCs w:val="24"/>
                <w:lang w:val="zh-TW"/>
              </w:rPr>
              <w:t>以上</w:t>
            </w:r>
            <w:r w:rsidR="004C1D3D" w:rsidRPr="005C4389">
              <w:rPr>
                <w:rFonts w:ascii="Arial" w:eastAsia="華康中黑體" w:hAnsi="Arial" w:cs="Arial" w:hint="eastAsia"/>
                <w:sz w:val="24"/>
                <w:szCs w:val="24"/>
                <w:lang w:val="zh-TW"/>
              </w:rPr>
              <w:t>。</w:t>
            </w:r>
          </w:p>
          <w:p w:rsidR="00B95832" w:rsidRPr="005119F7" w:rsidRDefault="005119F7" w:rsidP="005119F7">
            <w:pPr>
              <w:pStyle w:val="a3"/>
              <w:numPr>
                <w:ilvl w:val="0"/>
                <w:numId w:val="7"/>
              </w:numPr>
              <w:spacing w:before="0" w:after="0" w:line="400" w:lineRule="atLeast"/>
              <w:ind w:leftChars="0" w:left="318" w:hanging="318"/>
              <w:rPr>
                <w:rFonts w:ascii="Arial" w:eastAsia="華康中黑體" w:hAnsi="Arial" w:cs="Arial"/>
                <w:sz w:val="24"/>
                <w:szCs w:val="24"/>
                <w:lang w:val="zh-TW"/>
              </w:rPr>
            </w:pPr>
            <w:r w:rsidRPr="005119F7">
              <w:rPr>
                <w:rFonts w:ascii="Arial" w:eastAsia="華康中黑體" w:hAnsi="Arial" w:cs="Arial" w:hint="eastAsia"/>
                <w:sz w:val="24"/>
                <w:szCs w:val="24"/>
                <w:lang w:val="zh-TW"/>
              </w:rPr>
              <w:t>對發展國際品牌形象規劃與落實應用及行銷策略擬定推展企業永續有迫切輔導需求者</w:t>
            </w:r>
            <w:r w:rsidR="005C4389" w:rsidRPr="005119F7">
              <w:rPr>
                <w:rFonts w:ascii="Arial" w:eastAsia="華康中黑體" w:hAnsi="Arial" w:cs="Arial" w:hint="eastAsia"/>
                <w:sz w:val="24"/>
                <w:szCs w:val="24"/>
                <w:lang w:val="zh-TW"/>
              </w:rPr>
              <w:t>。</w:t>
            </w:r>
          </w:p>
        </w:tc>
      </w:tr>
      <w:tr w:rsidR="00E22746" w:rsidRPr="00BF43EF" w:rsidTr="00671014">
        <w:trPr>
          <w:trHeight w:val="995"/>
        </w:trPr>
        <w:tc>
          <w:tcPr>
            <w:tcW w:w="897" w:type="dxa"/>
            <w:vAlign w:val="center"/>
          </w:tcPr>
          <w:p w:rsidR="00E22746" w:rsidRPr="00BF43EF" w:rsidRDefault="00477229" w:rsidP="00671014">
            <w:pPr>
              <w:autoSpaceDE w:val="0"/>
              <w:autoSpaceDN w:val="0"/>
              <w:adjustRightInd w:val="0"/>
              <w:jc w:val="center"/>
              <w:rPr>
                <w:rFonts w:ascii="Arial" w:eastAsia="華康中黑體" w:hAnsi="Arial" w:cs="Arial"/>
                <w:szCs w:val="24"/>
              </w:rPr>
            </w:pPr>
            <w:r w:rsidRPr="00BF43EF">
              <w:rPr>
                <w:rFonts w:ascii="Arial" w:eastAsia="華康中黑體" w:hAnsi="Arial" w:cs="Arial"/>
                <w:szCs w:val="24"/>
                <w:lang w:val="zh-TW"/>
              </w:rPr>
              <w:t>經費</w:t>
            </w:r>
            <w:r>
              <w:rPr>
                <w:rFonts w:ascii="Arial" w:eastAsia="華康中黑體" w:hAnsi="Arial" w:cs="Arial" w:hint="eastAsia"/>
                <w:szCs w:val="24"/>
                <w:lang w:val="zh-TW"/>
              </w:rPr>
              <w:t>額度</w:t>
            </w:r>
          </w:p>
        </w:tc>
        <w:tc>
          <w:tcPr>
            <w:tcW w:w="4154" w:type="dxa"/>
          </w:tcPr>
          <w:p w:rsidR="00E22746" w:rsidRPr="004C1D3D" w:rsidRDefault="004C1D3D" w:rsidP="004C1D3D">
            <w:pPr>
              <w:autoSpaceDE w:val="0"/>
              <w:autoSpaceDN w:val="0"/>
              <w:adjustRightInd w:val="0"/>
              <w:snapToGrid w:val="0"/>
              <w:rPr>
                <w:rFonts w:ascii="Arial" w:eastAsia="華康中黑體" w:hAnsi="Arial" w:cs="Arial"/>
                <w:szCs w:val="24"/>
              </w:rPr>
            </w:pPr>
            <w:r w:rsidRPr="004C1D3D">
              <w:rPr>
                <w:rFonts w:ascii="Arial" w:eastAsia="華康中黑體" w:hAnsi="Arial" w:cs="Arial" w:hint="eastAsia"/>
                <w:szCs w:val="24"/>
              </w:rPr>
              <w:t>每案政府輔導經費上限為新台幣</w:t>
            </w:r>
            <w:r w:rsidRPr="004C1D3D">
              <w:rPr>
                <w:rFonts w:ascii="Arial" w:eastAsia="華康中黑體" w:hAnsi="Arial" w:cs="Arial" w:hint="eastAsia"/>
                <w:szCs w:val="24"/>
              </w:rPr>
              <w:t>30</w:t>
            </w:r>
            <w:r w:rsidRPr="004C1D3D">
              <w:rPr>
                <w:rFonts w:ascii="Arial" w:eastAsia="華康中黑體" w:hAnsi="Arial" w:cs="Arial" w:hint="eastAsia"/>
                <w:szCs w:val="24"/>
              </w:rPr>
              <w:t>萬元，</w:t>
            </w:r>
            <w:r w:rsidR="005119F7">
              <w:rPr>
                <w:rFonts w:ascii="Arial" w:eastAsia="華康中黑體" w:hAnsi="Arial" w:cs="Arial" w:hint="eastAsia"/>
                <w:szCs w:val="24"/>
              </w:rPr>
              <w:t>申請企業</w:t>
            </w:r>
            <w:r w:rsidRPr="004C1D3D">
              <w:rPr>
                <w:rFonts w:ascii="Arial" w:eastAsia="華康中黑體" w:hAnsi="Arial" w:cs="Arial" w:hint="eastAsia"/>
                <w:szCs w:val="24"/>
              </w:rPr>
              <w:t>需支付對等或大於輔導經費的配合款。</w:t>
            </w:r>
            <w:proofErr w:type="gramStart"/>
            <w:r w:rsidR="000A45D4" w:rsidRPr="000A45D4">
              <w:rPr>
                <w:rFonts w:ascii="Arial" w:eastAsia="華康中黑體" w:hAnsi="Arial" w:cs="Arial" w:hint="eastAsia"/>
                <w:color w:val="FF0000"/>
                <w:szCs w:val="24"/>
              </w:rPr>
              <w:t>【</w:t>
            </w:r>
            <w:proofErr w:type="gramEnd"/>
            <w:r w:rsidR="000A45D4" w:rsidRPr="000A45D4">
              <w:rPr>
                <w:rFonts w:ascii="Arial" w:eastAsia="華康中黑體" w:hAnsi="Arial" w:cs="Arial"/>
                <w:color w:val="FF0000"/>
              </w:rPr>
              <w:t>總額依委員評審核定；款項需符合「專款、專戶、專用」原則</w:t>
            </w:r>
            <w:proofErr w:type="gramStart"/>
            <w:r w:rsidR="000A45D4" w:rsidRPr="000A45D4">
              <w:rPr>
                <w:rFonts w:ascii="Arial" w:eastAsia="華康中黑體" w:hAnsi="Arial" w:cs="Arial" w:hint="eastAsia"/>
                <w:color w:val="FF0000"/>
              </w:rPr>
              <w:t>】</w:t>
            </w:r>
            <w:proofErr w:type="gramEnd"/>
          </w:p>
        </w:tc>
        <w:tc>
          <w:tcPr>
            <w:tcW w:w="4120" w:type="dxa"/>
          </w:tcPr>
          <w:p w:rsidR="00E22746" w:rsidRPr="005119F7" w:rsidRDefault="005119F7" w:rsidP="005119F7">
            <w:pPr>
              <w:autoSpaceDE w:val="0"/>
              <w:autoSpaceDN w:val="0"/>
              <w:adjustRightInd w:val="0"/>
              <w:snapToGrid w:val="0"/>
              <w:rPr>
                <w:rFonts w:ascii="Arial" w:eastAsia="華康中黑體" w:hAnsi="Arial" w:cs="Arial"/>
                <w:szCs w:val="24"/>
              </w:rPr>
            </w:pPr>
            <w:r w:rsidRPr="005119F7">
              <w:rPr>
                <w:rFonts w:ascii="Arial" w:eastAsia="華康中黑體" w:hAnsi="Arial" w:cs="Arial" w:hint="eastAsia"/>
                <w:szCs w:val="24"/>
              </w:rPr>
              <w:t>每案政府輔導經費上限為新台幣</w:t>
            </w:r>
            <w:r w:rsidRPr="005119F7">
              <w:rPr>
                <w:rFonts w:ascii="Arial" w:eastAsia="華康中黑體" w:hAnsi="Arial" w:cs="Arial" w:hint="eastAsia"/>
                <w:szCs w:val="24"/>
              </w:rPr>
              <w:t>50</w:t>
            </w:r>
            <w:r w:rsidRPr="005119F7">
              <w:rPr>
                <w:rFonts w:ascii="Arial" w:eastAsia="華康中黑體" w:hAnsi="Arial" w:cs="Arial" w:hint="eastAsia"/>
                <w:szCs w:val="24"/>
              </w:rPr>
              <w:t>萬元，</w:t>
            </w:r>
            <w:r>
              <w:rPr>
                <w:rFonts w:ascii="Arial" w:eastAsia="華康中黑體" w:hAnsi="Arial" w:cs="Arial" w:hint="eastAsia"/>
                <w:szCs w:val="24"/>
              </w:rPr>
              <w:t>申請企業</w:t>
            </w:r>
            <w:r w:rsidRPr="004C1D3D">
              <w:rPr>
                <w:rFonts w:ascii="Arial" w:eastAsia="華康中黑體" w:hAnsi="Arial" w:cs="Arial" w:hint="eastAsia"/>
                <w:szCs w:val="24"/>
              </w:rPr>
              <w:t>需</w:t>
            </w:r>
            <w:r w:rsidRPr="005119F7">
              <w:rPr>
                <w:rFonts w:ascii="Arial" w:eastAsia="華康中黑體" w:hAnsi="Arial" w:cs="Arial" w:hint="eastAsia"/>
                <w:szCs w:val="24"/>
              </w:rPr>
              <w:t>支付對等或大於輔導經費的配合款。</w:t>
            </w:r>
            <w:proofErr w:type="gramStart"/>
            <w:r w:rsidR="000A45D4" w:rsidRPr="000A45D4">
              <w:rPr>
                <w:rFonts w:ascii="Arial" w:eastAsia="華康中黑體" w:hAnsi="Arial" w:cs="Arial" w:hint="eastAsia"/>
                <w:color w:val="FF0000"/>
                <w:szCs w:val="24"/>
              </w:rPr>
              <w:t>【</w:t>
            </w:r>
            <w:proofErr w:type="gramEnd"/>
            <w:r w:rsidR="000A45D4" w:rsidRPr="000A45D4">
              <w:rPr>
                <w:rFonts w:ascii="Arial" w:eastAsia="華康中黑體" w:hAnsi="Arial" w:cs="Arial"/>
                <w:color w:val="FF0000"/>
              </w:rPr>
              <w:t>總額依委員評審核定；款項需符合「專款、專戶、專用」原則</w:t>
            </w:r>
            <w:proofErr w:type="gramStart"/>
            <w:r w:rsidR="000A45D4" w:rsidRPr="000A45D4">
              <w:rPr>
                <w:rFonts w:ascii="Arial" w:eastAsia="華康中黑體" w:hAnsi="Arial" w:cs="Arial" w:hint="eastAsia"/>
                <w:color w:val="FF0000"/>
              </w:rPr>
              <w:t>】</w:t>
            </w:r>
            <w:proofErr w:type="gramEnd"/>
          </w:p>
        </w:tc>
      </w:tr>
      <w:tr w:rsidR="004C1D3D" w:rsidRPr="00BF43EF" w:rsidTr="00A67655">
        <w:trPr>
          <w:trHeight w:val="286"/>
        </w:trPr>
        <w:tc>
          <w:tcPr>
            <w:tcW w:w="897" w:type="dxa"/>
            <w:vAlign w:val="center"/>
          </w:tcPr>
          <w:p w:rsidR="004C1D3D" w:rsidRPr="00BF43EF" w:rsidRDefault="004C1D3D" w:rsidP="00671014">
            <w:pPr>
              <w:autoSpaceDE w:val="0"/>
              <w:autoSpaceDN w:val="0"/>
              <w:adjustRightInd w:val="0"/>
              <w:jc w:val="center"/>
              <w:rPr>
                <w:rFonts w:ascii="Arial" w:eastAsia="華康中黑體" w:hAnsi="Arial" w:cs="Arial"/>
                <w:szCs w:val="24"/>
                <w:lang w:val="zh-TW"/>
              </w:rPr>
            </w:pPr>
            <w:r>
              <w:rPr>
                <w:rFonts w:ascii="Arial" w:eastAsia="華康中黑體" w:hAnsi="Arial" w:cs="Arial" w:hint="eastAsia"/>
                <w:szCs w:val="24"/>
                <w:lang w:val="zh-TW"/>
              </w:rPr>
              <w:t>服務內容</w:t>
            </w:r>
          </w:p>
        </w:tc>
        <w:tc>
          <w:tcPr>
            <w:tcW w:w="8274" w:type="dxa"/>
            <w:gridSpan w:val="2"/>
            <w:vAlign w:val="center"/>
          </w:tcPr>
          <w:p w:rsidR="005119F7" w:rsidRPr="005119F7" w:rsidRDefault="005119F7" w:rsidP="005119F7">
            <w:pPr>
              <w:numPr>
                <w:ilvl w:val="0"/>
                <w:numId w:val="8"/>
              </w:numPr>
              <w:autoSpaceDE w:val="0"/>
              <w:autoSpaceDN w:val="0"/>
              <w:adjustRightInd w:val="0"/>
              <w:ind w:left="219" w:hanging="236"/>
              <w:rPr>
                <w:rFonts w:ascii="Arial" w:eastAsia="華康中黑體" w:hAnsi="Arial" w:cs="Arial" w:hint="eastAsia"/>
                <w:lang w:val="zh-TW"/>
              </w:rPr>
            </w:pPr>
            <w:r w:rsidRPr="005119F7">
              <w:rPr>
                <w:rFonts w:ascii="Arial" w:eastAsia="華康中黑體" w:hAnsi="Arial" w:cs="Arial" w:hint="eastAsia"/>
                <w:lang w:val="zh-TW"/>
              </w:rPr>
              <w:t>商業服務設計（含</w:t>
            </w:r>
            <w:r w:rsidRPr="005119F7">
              <w:rPr>
                <w:rFonts w:ascii="Arial" w:eastAsia="華康中黑體" w:hAnsi="Arial" w:cs="Arial" w:hint="eastAsia"/>
                <w:lang w:val="zh-TW"/>
              </w:rPr>
              <w:t>CIS</w:t>
            </w:r>
            <w:r w:rsidRPr="005119F7">
              <w:rPr>
                <w:rFonts w:ascii="Arial" w:eastAsia="華康中黑體" w:hAnsi="Arial" w:cs="Arial" w:hint="eastAsia"/>
                <w:lang w:val="zh-TW"/>
              </w:rPr>
              <w:t>企業識別系統設計、品牌形象設計、平面視覺設計、廣告設計、網頁多媒體設計）。</w:t>
            </w:r>
          </w:p>
          <w:p w:rsidR="005119F7" w:rsidRPr="005119F7" w:rsidRDefault="005119F7" w:rsidP="005119F7">
            <w:pPr>
              <w:numPr>
                <w:ilvl w:val="0"/>
                <w:numId w:val="8"/>
              </w:numPr>
              <w:autoSpaceDE w:val="0"/>
              <w:autoSpaceDN w:val="0"/>
              <w:adjustRightInd w:val="0"/>
              <w:ind w:left="219" w:hanging="236"/>
              <w:rPr>
                <w:rFonts w:ascii="Arial" w:eastAsia="華康中黑體" w:hAnsi="Arial" w:cs="Arial" w:hint="eastAsia"/>
                <w:lang w:val="zh-TW"/>
              </w:rPr>
            </w:pPr>
            <w:r w:rsidRPr="005119F7">
              <w:rPr>
                <w:rFonts w:ascii="Arial" w:eastAsia="華康中黑體" w:hAnsi="Arial" w:cs="Arial" w:hint="eastAsia"/>
                <w:lang w:val="zh-TW"/>
              </w:rPr>
              <w:t>展場與活動設計（含展示活動企劃、公關活動企劃等）。</w:t>
            </w:r>
          </w:p>
          <w:p w:rsidR="005119F7" w:rsidRPr="005119F7" w:rsidRDefault="005119F7" w:rsidP="005119F7">
            <w:pPr>
              <w:numPr>
                <w:ilvl w:val="0"/>
                <w:numId w:val="8"/>
              </w:numPr>
              <w:autoSpaceDE w:val="0"/>
              <w:autoSpaceDN w:val="0"/>
              <w:adjustRightInd w:val="0"/>
              <w:ind w:left="219" w:hanging="236"/>
              <w:rPr>
                <w:rFonts w:ascii="Arial" w:eastAsia="華康中黑體" w:hAnsi="Arial" w:cs="Arial" w:hint="eastAsia"/>
                <w:lang w:val="zh-TW"/>
              </w:rPr>
            </w:pPr>
            <w:r w:rsidRPr="005119F7">
              <w:rPr>
                <w:rFonts w:ascii="Arial" w:eastAsia="華康中黑體" w:hAnsi="Arial" w:cs="Arial" w:hint="eastAsia"/>
                <w:lang w:val="zh-TW"/>
              </w:rPr>
              <w:t>品牌行銷策略諮詢規劃。</w:t>
            </w:r>
          </w:p>
          <w:p w:rsidR="004C1D3D" w:rsidRDefault="005119F7" w:rsidP="005119F7">
            <w:pPr>
              <w:numPr>
                <w:ilvl w:val="0"/>
                <w:numId w:val="8"/>
              </w:numPr>
              <w:autoSpaceDE w:val="0"/>
              <w:autoSpaceDN w:val="0"/>
              <w:adjustRightInd w:val="0"/>
              <w:ind w:left="219" w:hanging="236"/>
              <w:rPr>
                <w:rFonts w:ascii="Arial" w:eastAsia="華康中黑體" w:hAnsi="Arial" w:cs="Arial" w:hint="eastAsia"/>
                <w:lang w:val="zh-TW"/>
              </w:rPr>
            </w:pPr>
            <w:r w:rsidRPr="005119F7">
              <w:rPr>
                <w:rFonts w:ascii="Arial" w:eastAsia="華康中黑體" w:hAnsi="Arial" w:cs="Arial" w:hint="eastAsia"/>
                <w:lang w:val="zh-TW"/>
              </w:rPr>
              <w:t>設計管理。</w:t>
            </w:r>
          </w:p>
          <w:p w:rsidR="005119F7" w:rsidRPr="005119F7" w:rsidRDefault="005119F7" w:rsidP="005119F7">
            <w:pPr>
              <w:numPr>
                <w:ilvl w:val="0"/>
                <w:numId w:val="8"/>
              </w:numPr>
              <w:autoSpaceDE w:val="0"/>
              <w:autoSpaceDN w:val="0"/>
              <w:adjustRightInd w:val="0"/>
              <w:ind w:left="219" w:hanging="236"/>
              <w:rPr>
                <w:rFonts w:ascii="Arial" w:eastAsia="華康中黑體" w:hAnsi="Arial" w:cs="Arial" w:hint="eastAsia"/>
                <w:lang w:val="zh-TW"/>
              </w:rPr>
            </w:pPr>
            <w:r w:rsidRPr="005119F7">
              <w:rPr>
                <w:rFonts w:ascii="Arial" w:eastAsia="華康中黑體" w:hAnsi="Arial" w:cs="Arial" w:hint="eastAsia"/>
                <w:lang w:val="zh-TW"/>
              </w:rPr>
              <w:t>賣場規劃與陳列。</w:t>
            </w:r>
          </w:p>
          <w:p w:rsidR="005119F7" w:rsidRPr="005119F7" w:rsidRDefault="005119F7" w:rsidP="005119F7">
            <w:pPr>
              <w:numPr>
                <w:ilvl w:val="0"/>
                <w:numId w:val="8"/>
              </w:numPr>
              <w:autoSpaceDE w:val="0"/>
              <w:autoSpaceDN w:val="0"/>
              <w:adjustRightInd w:val="0"/>
              <w:ind w:left="219" w:hanging="236"/>
              <w:rPr>
                <w:rFonts w:ascii="Arial" w:eastAsia="華康中黑體" w:hAnsi="Arial" w:cs="Arial"/>
                <w:lang w:val="zh-TW"/>
              </w:rPr>
            </w:pPr>
            <w:r w:rsidRPr="005119F7">
              <w:rPr>
                <w:rFonts w:ascii="Arial" w:eastAsia="華康中黑體" w:hAnsi="Arial" w:cs="Arial" w:hint="eastAsia"/>
                <w:lang w:val="zh-TW"/>
              </w:rPr>
              <w:t>商品推廣促進。</w:t>
            </w:r>
          </w:p>
        </w:tc>
      </w:tr>
    </w:tbl>
    <w:p w:rsidR="00FC1A10" w:rsidRDefault="00FC1A10">
      <w:pPr>
        <w:rPr>
          <w:rFonts w:ascii="Arial" w:eastAsia="華康中黑體" w:hAnsi="Arial" w:cs="Arial" w:hint="eastAsia"/>
          <w:sz w:val="22"/>
        </w:rPr>
      </w:pPr>
      <w:proofErr w:type="gramStart"/>
      <w:r w:rsidRPr="00671014">
        <w:rPr>
          <w:rFonts w:ascii="Arial" w:eastAsia="華康中黑體" w:hAnsi="Arial" w:cs="Arial"/>
          <w:sz w:val="22"/>
        </w:rPr>
        <w:t>註</w:t>
      </w:r>
      <w:proofErr w:type="gramEnd"/>
      <w:r w:rsidRPr="00671014">
        <w:rPr>
          <w:rFonts w:ascii="Arial" w:eastAsia="華康中黑體" w:hAnsi="Arial" w:cs="Arial"/>
          <w:sz w:val="22"/>
        </w:rPr>
        <w:t>：更多詳細資訊，請參閱</w:t>
      </w:r>
      <w:r w:rsidR="00BF43EF" w:rsidRPr="00671014">
        <w:rPr>
          <w:rFonts w:ascii="Arial" w:eastAsia="華康中黑體" w:hAnsi="Arial" w:cs="Arial"/>
          <w:sz w:val="22"/>
        </w:rPr>
        <w:t>本計畫輔導「申請須知」。</w:t>
      </w:r>
    </w:p>
    <w:p w:rsidR="00145DD8" w:rsidRDefault="00145DD8" w:rsidP="00145DD8">
      <w:pPr>
        <w:rPr>
          <w:rFonts w:ascii="Arial" w:eastAsia="華康中黑體" w:hAnsi="Arial" w:cs="Arial" w:hint="eastAsia"/>
          <w:color w:val="0000FF"/>
        </w:rPr>
      </w:pPr>
    </w:p>
    <w:p w:rsidR="00145DD8" w:rsidRPr="00145DD8" w:rsidRDefault="00145DD8" w:rsidP="00145DD8">
      <w:pPr>
        <w:rPr>
          <w:rFonts w:ascii="Arial" w:eastAsia="華康中黑體" w:hAnsi="Arial" w:cs="Arial"/>
          <w:color w:val="0000FF"/>
        </w:rPr>
      </w:pPr>
      <w:r w:rsidRPr="00DD679E">
        <w:rPr>
          <w:rFonts w:ascii="Arial" w:eastAsia="華康中黑體" w:hAnsi="Arial" w:cs="Arial"/>
          <w:color w:val="0000FF"/>
        </w:rPr>
        <w:t>計畫網站</w:t>
      </w:r>
      <w:r w:rsidRPr="00DD679E">
        <w:rPr>
          <w:rFonts w:ascii="Arial" w:eastAsia="華康中黑體" w:hAnsi="Arial" w:cs="Arial" w:hint="eastAsia"/>
          <w:color w:val="0000FF"/>
        </w:rPr>
        <w:t>搜尋</w:t>
      </w:r>
      <w:r w:rsidRPr="00DD679E">
        <w:rPr>
          <w:rFonts w:ascii="Arial" w:eastAsia="華康中黑體" w:hAnsi="Arial" w:cs="Arial"/>
          <w:color w:val="0000FF"/>
        </w:rPr>
        <w:t>：</w:t>
      </w:r>
      <w:hyperlink r:id="rId7" w:history="1">
        <w:r w:rsidRPr="00510896">
          <w:rPr>
            <w:rStyle w:val="a6"/>
            <w:rFonts w:ascii="Arial" w:eastAsia="華康中黑體" w:hAnsi="Arial" w:cs="Arial"/>
          </w:rPr>
          <w:t>http://www.cdip.org.tw</w:t>
        </w:r>
      </w:hyperlink>
      <w:r w:rsidRPr="00DD679E">
        <w:rPr>
          <w:rFonts w:ascii="Arial" w:eastAsia="華康中黑體" w:hAnsi="Arial" w:cs="Arial"/>
          <w:color w:val="0000FF"/>
        </w:rPr>
        <w:t xml:space="preserve"> </w:t>
      </w:r>
    </w:p>
    <w:p w:rsidR="00F54525" w:rsidRPr="00BF43EF" w:rsidRDefault="00F54525">
      <w:pPr>
        <w:rPr>
          <w:rFonts w:ascii="Arial" w:eastAsia="華康中黑體" w:hAnsi="Arial" w:cs="Arial"/>
          <w:bCs/>
        </w:rPr>
      </w:pPr>
      <w:r w:rsidRPr="00BF43EF">
        <w:rPr>
          <w:rFonts w:ascii="Arial" w:eastAsia="華康中黑體" w:hAnsi="Arial" w:cs="Arial"/>
          <w:bCs/>
        </w:rPr>
        <w:t>洽詢電話：</w:t>
      </w:r>
      <w:r w:rsidRPr="00BF43EF">
        <w:rPr>
          <w:rFonts w:ascii="Arial" w:eastAsia="華康中黑體" w:hAnsi="Arial" w:cs="Arial"/>
          <w:bCs/>
        </w:rPr>
        <w:t>(02)</w:t>
      </w:r>
      <w:r w:rsidRPr="00BF43EF">
        <w:rPr>
          <w:rFonts w:ascii="Arial" w:eastAsia="華康中黑體" w:hAnsi="Arial" w:cs="Arial"/>
        </w:rPr>
        <w:t xml:space="preserve"> </w:t>
      </w:r>
      <w:r w:rsidRPr="00BF43EF">
        <w:rPr>
          <w:rFonts w:ascii="Arial" w:eastAsia="華康中黑體" w:hAnsi="Arial" w:cs="Arial"/>
          <w:bCs/>
        </w:rPr>
        <w:t>2698-2989 #</w:t>
      </w:r>
      <w:r w:rsidR="008D08BF">
        <w:rPr>
          <w:rFonts w:ascii="Arial" w:eastAsia="華康中黑體" w:hAnsi="Arial" w:cs="Arial"/>
          <w:bCs/>
        </w:rPr>
        <w:t>2</w:t>
      </w:r>
      <w:r w:rsidR="008D08BF">
        <w:rPr>
          <w:rFonts w:ascii="Arial" w:eastAsia="華康中黑體" w:hAnsi="Arial" w:cs="Arial" w:hint="eastAsia"/>
          <w:bCs/>
        </w:rPr>
        <w:t>651</w:t>
      </w:r>
      <w:r w:rsidR="008D08BF" w:rsidRPr="00BF43EF">
        <w:rPr>
          <w:rFonts w:ascii="Arial" w:eastAsia="華康中黑體" w:hAnsi="Arial" w:cs="Arial"/>
          <w:bCs/>
        </w:rPr>
        <w:t>(</w:t>
      </w:r>
      <w:r w:rsidR="008D08BF">
        <w:rPr>
          <w:rFonts w:ascii="Arial" w:eastAsia="華康中黑體" w:hAnsi="Arial" w:cs="Arial" w:hint="eastAsia"/>
          <w:bCs/>
        </w:rPr>
        <w:t>劉</w:t>
      </w:r>
      <w:r w:rsidR="008D08BF" w:rsidRPr="00BF43EF">
        <w:rPr>
          <w:rFonts w:ascii="Arial" w:eastAsia="華康中黑體" w:hAnsi="Arial" w:cs="Arial"/>
          <w:bCs/>
        </w:rPr>
        <w:t>小姐</w:t>
      </w:r>
      <w:r w:rsidR="008D08BF" w:rsidRPr="00BF43EF">
        <w:rPr>
          <w:rFonts w:ascii="Arial" w:eastAsia="華康中黑體" w:hAnsi="Arial" w:cs="Arial"/>
          <w:bCs/>
        </w:rPr>
        <w:t>)</w:t>
      </w:r>
      <w:r w:rsidRPr="00BF43EF">
        <w:rPr>
          <w:rFonts w:ascii="Arial" w:eastAsia="華康中黑體" w:hAnsi="Arial" w:cs="Arial"/>
          <w:bCs/>
        </w:rPr>
        <w:t>／</w:t>
      </w:r>
      <w:r w:rsidR="00D246EA">
        <w:rPr>
          <w:rFonts w:ascii="Arial" w:eastAsia="華康中黑體" w:hAnsi="Arial" w:cs="Arial"/>
          <w:bCs/>
        </w:rPr>
        <w:t xml:space="preserve"> #</w:t>
      </w:r>
      <w:r w:rsidR="008D08BF">
        <w:rPr>
          <w:rFonts w:ascii="Arial" w:eastAsia="華康中黑體" w:hAnsi="Arial" w:cs="Arial" w:hint="eastAsia"/>
          <w:bCs/>
        </w:rPr>
        <w:t>1954</w:t>
      </w:r>
      <w:r w:rsidR="008D08BF" w:rsidRPr="00BF43EF">
        <w:rPr>
          <w:rFonts w:ascii="Arial" w:eastAsia="華康中黑體" w:hAnsi="Arial" w:cs="Arial"/>
          <w:bCs/>
        </w:rPr>
        <w:t>(</w:t>
      </w:r>
      <w:r w:rsidR="008D08BF">
        <w:rPr>
          <w:rFonts w:ascii="Arial" w:eastAsia="華康中黑體" w:hAnsi="Arial" w:cs="Arial" w:hint="eastAsia"/>
          <w:bCs/>
        </w:rPr>
        <w:t>尚</w:t>
      </w:r>
      <w:r w:rsidR="008D08BF" w:rsidRPr="00BF43EF">
        <w:rPr>
          <w:rFonts w:ascii="Arial" w:eastAsia="華康中黑體" w:hAnsi="Arial" w:cs="Arial"/>
          <w:bCs/>
        </w:rPr>
        <w:t>小姐</w:t>
      </w:r>
      <w:r w:rsidR="008D08BF" w:rsidRPr="00BF43EF">
        <w:rPr>
          <w:rFonts w:ascii="Arial" w:eastAsia="華康中黑體" w:hAnsi="Arial" w:cs="Arial"/>
          <w:bCs/>
        </w:rPr>
        <w:t>)</w:t>
      </w:r>
    </w:p>
    <w:p w:rsidR="00F54525" w:rsidRPr="00BF43EF" w:rsidRDefault="00F54525">
      <w:pPr>
        <w:rPr>
          <w:rFonts w:ascii="Arial" w:eastAsia="華康中黑體" w:hAnsi="Arial" w:cs="Arial"/>
          <w:bCs/>
        </w:rPr>
      </w:pPr>
    </w:p>
    <w:p w:rsidR="00F54525" w:rsidRPr="00BF43EF" w:rsidRDefault="00F54525">
      <w:pPr>
        <w:rPr>
          <w:rFonts w:ascii="Arial" w:eastAsia="華康中黑體" w:hAnsi="Arial" w:cs="Arial"/>
          <w:bCs/>
        </w:rPr>
      </w:pPr>
      <w:r w:rsidRPr="00BF43EF">
        <w:rPr>
          <w:rFonts w:ascii="Arial" w:eastAsia="華康中黑體" w:hAnsi="Arial" w:cs="Arial"/>
          <w:bCs/>
        </w:rPr>
        <w:t>主辦單位：經濟部商業司</w:t>
      </w:r>
      <w:r w:rsidRPr="00BF43EF">
        <w:rPr>
          <w:rFonts w:ascii="Arial" w:eastAsia="華康中黑體" w:hAnsi="Arial" w:cs="Arial"/>
          <w:bCs/>
        </w:rPr>
        <w:t xml:space="preserve">   </w:t>
      </w:r>
      <w:r w:rsidRPr="00BF43EF">
        <w:rPr>
          <w:rFonts w:ascii="Arial" w:eastAsia="華康中黑體" w:hAnsi="Arial" w:cs="Arial"/>
          <w:bCs/>
        </w:rPr>
        <w:t>執行單位：中國生產力中心</w:t>
      </w:r>
    </w:p>
    <w:p w:rsidR="00F54525" w:rsidRPr="00BF43EF" w:rsidRDefault="00A71E63">
      <w:pPr>
        <w:rPr>
          <w:rFonts w:ascii="Arial" w:eastAsia="華康中黑體" w:hAnsi="Arial" w:cs="Arial"/>
          <w:bCs/>
        </w:rPr>
      </w:pPr>
      <w:r w:rsidRPr="00BF43EF">
        <w:rPr>
          <w:rFonts w:ascii="Arial" w:eastAsia="華康中黑體" w:hAnsi="Arial" w:cs="Arial"/>
          <w:bCs/>
        </w:rPr>
        <w:t>【經濟部商業司廣告】</w:t>
      </w:r>
    </w:p>
    <w:sectPr w:rsidR="00F54525" w:rsidRPr="00BF43EF" w:rsidSect="00D41F55">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0CA" w:rsidRDefault="004F60CA" w:rsidP="00D246EA">
      <w:r>
        <w:separator/>
      </w:r>
    </w:p>
  </w:endnote>
  <w:endnote w:type="continuationSeparator" w:id="0">
    <w:p w:rsidR="004F60CA" w:rsidRDefault="004F60CA" w:rsidP="00D24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0CA" w:rsidRDefault="004F60CA" w:rsidP="00D246EA">
      <w:r>
        <w:separator/>
      </w:r>
    </w:p>
  </w:footnote>
  <w:footnote w:type="continuationSeparator" w:id="0">
    <w:p w:rsidR="004F60CA" w:rsidRDefault="004F60CA" w:rsidP="00D246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0AB"/>
    <w:multiLevelType w:val="hybridMultilevel"/>
    <w:tmpl w:val="4CA48D38"/>
    <w:lvl w:ilvl="0" w:tplc="3BAC88CE">
      <w:start w:val="1"/>
      <w:numFmt w:val="decimal"/>
      <w:lvlText w:val="%1."/>
      <w:lvlJc w:val="left"/>
      <w:pPr>
        <w:ind w:left="360" w:hanging="360"/>
      </w:pPr>
      <w:rPr>
        <w:rFonts w:hint="default"/>
        <w:b/>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377176"/>
    <w:multiLevelType w:val="hybridMultilevel"/>
    <w:tmpl w:val="0CAA3018"/>
    <w:lvl w:ilvl="0" w:tplc="0409000B">
      <w:start w:val="1"/>
      <w:numFmt w:val="bullet"/>
      <w:lvlText w:val=""/>
      <w:lvlJc w:val="left"/>
      <w:pPr>
        <w:ind w:left="463" w:hanging="480"/>
      </w:pPr>
      <w:rPr>
        <w:rFonts w:ascii="Wingdings" w:hAnsi="Wingdings" w:hint="default"/>
      </w:rPr>
    </w:lvl>
    <w:lvl w:ilvl="1" w:tplc="04090003" w:tentative="1">
      <w:start w:val="1"/>
      <w:numFmt w:val="bullet"/>
      <w:lvlText w:val=""/>
      <w:lvlJc w:val="left"/>
      <w:pPr>
        <w:ind w:left="943" w:hanging="480"/>
      </w:pPr>
      <w:rPr>
        <w:rFonts w:ascii="Wingdings" w:hAnsi="Wingdings" w:hint="default"/>
      </w:rPr>
    </w:lvl>
    <w:lvl w:ilvl="2" w:tplc="04090005" w:tentative="1">
      <w:start w:val="1"/>
      <w:numFmt w:val="bullet"/>
      <w:lvlText w:val=""/>
      <w:lvlJc w:val="left"/>
      <w:pPr>
        <w:ind w:left="1423" w:hanging="480"/>
      </w:pPr>
      <w:rPr>
        <w:rFonts w:ascii="Wingdings" w:hAnsi="Wingdings" w:hint="default"/>
      </w:rPr>
    </w:lvl>
    <w:lvl w:ilvl="3" w:tplc="04090001" w:tentative="1">
      <w:start w:val="1"/>
      <w:numFmt w:val="bullet"/>
      <w:lvlText w:val=""/>
      <w:lvlJc w:val="left"/>
      <w:pPr>
        <w:ind w:left="1903" w:hanging="480"/>
      </w:pPr>
      <w:rPr>
        <w:rFonts w:ascii="Wingdings" w:hAnsi="Wingdings" w:hint="default"/>
      </w:rPr>
    </w:lvl>
    <w:lvl w:ilvl="4" w:tplc="04090003" w:tentative="1">
      <w:start w:val="1"/>
      <w:numFmt w:val="bullet"/>
      <w:lvlText w:val=""/>
      <w:lvlJc w:val="left"/>
      <w:pPr>
        <w:ind w:left="2383" w:hanging="480"/>
      </w:pPr>
      <w:rPr>
        <w:rFonts w:ascii="Wingdings" w:hAnsi="Wingdings" w:hint="default"/>
      </w:rPr>
    </w:lvl>
    <w:lvl w:ilvl="5" w:tplc="04090005" w:tentative="1">
      <w:start w:val="1"/>
      <w:numFmt w:val="bullet"/>
      <w:lvlText w:val=""/>
      <w:lvlJc w:val="left"/>
      <w:pPr>
        <w:ind w:left="2863" w:hanging="480"/>
      </w:pPr>
      <w:rPr>
        <w:rFonts w:ascii="Wingdings" w:hAnsi="Wingdings" w:hint="default"/>
      </w:rPr>
    </w:lvl>
    <w:lvl w:ilvl="6" w:tplc="04090001" w:tentative="1">
      <w:start w:val="1"/>
      <w:numFmt w:val="bullet"/>
      <w:lvlText w:val=""/>
      <w:lvlJc w:val="left"/>
      <w:pPr>
        <w:ind w:left="3343" w:hanging="480"/>
      </w:pPr>
      <w:rPr>
        <w:rFonts w:ascii="Wingdings" w:hAnsi="Wingdings" w:hint="default"/>
      </w:rPr>
    </w:lvl>
    <w:lvl w:ilvl="7" w:tplc="04090003" w:tentative="1">
      <w:start w:val="1"/>
      <w:numFmt w:val="bullet"/>
      <w:lvlText w:val=""/>
      <w:lvlJc w:val="left"/>
      <w:pPr>
        <w:ind w:left="3823" w:hanging="480"/>
      </w:pPr>
      <w:rPr>
        <w:rFonts w:ascii="Wingdings" w:hAnsi="Wingdings" w:hint="default"/>
      </w:rPr>
    </w:lvl>
    <w:lvl w:ilvl="8" w:tplc="04090005" w:tentative="1">
      <w:start w:val="1"/>
      <w:numFmt w:val="bullet"/>
      <w:lvlText w:val=""/>
      <w:lvlJc w:val="left"/>
      <w:pPr>
        <w:ind w:left="4303" w:hanging="480"/>
      </w:pPr>
      <w:rPr>
        <w:rFonts w:ascii="Wingdings" w:hAnsi="Wingdings" w:hint="default"/>
      </w:rPr>
    </w:lvl>
  </w:abstractNum>
  <w:abstractNum w:abstractNumId="2">
    <w:nsid w:val="136414BF"/>
    <w:multiLevelType w:val="hybridMultilevel"/>
    <w:tmpl w:val="CF00D14E"/>
    <w:lvl w:ilvl="0" w:tplc="48763F34">
      <w:start w:val="1"/>
      <w:numFmt w:val="bullet"/>
      <w:lvlText w:val=""/>
      <w:lvlJc w:val="left"/>
      <w:pPr>
        <w:ind w:left="480" w:hanging="480"/>
      </w:pPr>
      <w:rPr>
        <w:rFonts w:ascii="Wingdings" w:hAnsi="Wingdings" w:hint="default"/>
        <w:dstrike w:val="0"/>
        <w:color w:val="000000"/>
      </w:rPr>
    </w:lvl>
    <w:lvl w:ilvl="1" w:tplc="04090003">
      <w:start w:val="1"/>
      <w:numFmt w:val="bullet"/>
      <w:lvlText w:val=""/>
      <w:lvlJc w:val="left"/>
      <w:pPr>
        <w:ind w:left="960" w:hanging="480"/>
      </w:pPr>
      <w:rPr>
        <w:rFonts w:ascii="Wingdings" w:hAnsi="Wingdings" w:hint="default"/>
      </w:rPr>
    </w:lvl>
    <w:lvl w:ilvl="2" w:tplc="BA42ED1C">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2B25885"/>
    <w:multiLevelType w:val="hybridMultilevel"/>
    <w:tmpl w:val="F4DC3CA6"/>
    <w:lvl w:ilvl="0" w:tplc="E97E3BF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887E7A"/>
    <w:multiLevelType w:val="hybridMultilevel"/>
    <w:tmpl w:val="D7AC7F6A"/>
    <w:lvl w:ilvl="0" w:tplc="C67C14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B724317"/>
    <w:multiLevelType w:val="hybridMultilevel"/>
    <w:tmpl w:val="EA0C6F42"/>
    <w:lvl w:ilvl="0" w:tplc="242E7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04847C0"/>
    <w:multiLevelType w:val="hybridMultilevel"/>
    <w:tmpl w:val="F4DC3CA6"/>
    <w:lvl w:ilvl="0" w:tplc="E97E3BF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1D82D5A"/>
    <w:multiLevelType w:val="hybridMultilevel"/>
    <w:tmpl w:val="3B7C7AE4"/>
    <w:lvl w:ilvl="0" w:tplc="C67C14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6"/>
  </w:num>
  <w:num w:numId="4">
    <w:abstractNumId w:val="0"/>
  </w:num>
  <w:num w:numId="5">
    <w:abstractNumId w:val="3"/>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BB3"/>
    <w:rsid w:val="0008656A"/>
    <w:rsid w:val="00091E5A"/>
    <w:rsid w:val="00094415"/>
    <w:rsid w:val="000A45D4"/>
    <w:rsid w:val="000E04E3"/>
    <w:rsid w:val="001270C7"/>
    <w:rsid w:val="00145DD8"/>
    <w:rsid w:val="001772B5"/>
    <w:rsid w:val="0019554F"/>
    <w:rsid w:val="00213D25"/>
    <w:rsid w:val="002604F0"/>
    <w:rsid w:val="0029732A"/>
    <w:rsid w:val="002E1A0D"/>
    <w:rsid w:val="00394714"/>
    <w:rsid w:val="003B2CE4"/>
    <w:rsid w:val="003E62CF"/>
    <w:rsid w:val="00477229"/>
    <w:rsid w:val="004C1D3D"/>
    <w:rsid w:val="004E5512"/>
    <w:rsid w:val="004F60CA"/>
    <w:rsid w:val="00506821"/>
    <w:rsid w:val="00510896"/>
    <w:rsid w:val="005119F7"/>
    <w:rsid w:val="00566943"/>
    <w:rsid w:val="005C4389"/>
    <w:rsid w:val="00602F7D"/>
    <w:rsid w:val="00671014"/>
    <w:rsid w:val="006B32F3"/>
    <w:rsid w:val="00812A2C"/>
    <w:rsid w:val="00813483"/>
    <w:rsid w:val="008136DA"/>
    <w:rsid w:val="008D08BF"/>
    <w:rsid w:val="008F5429"/>
    <w:rsid w:val="009628C1"/>
    <w:rsid w:val="00971B84"/>
    <w:rsid w:val="009B7DB5"/>
    <w:rsid w:val="009D11A8"/>
    <w:rsid w:val="009E2E23"/>
    <w:rsid w:val="00A47323"/>
    <w:rsid w:val="00A50DBB"/>
    <w:rsid w:val="00A67655"/>
    <w:rsid w:val="00A71E63"/>
    <w:rsid w:val="00AA298D"/>
    <w:rsid w:val="00B95832"/>
    <w:rsid w:val="00BB4601"/>
    <w:rsid w:val="00BC4CF1"/>
    <w:rsid w:val="00BE3F35"/>
    <w:rsid w:val="00BF43EF"/>
    <w:rsid w:val="00C532D2"/>
    <w:rsid w:val="00C9404E"/>
    <w:rsid w:val="00CA08EC"/>
    <w:rsid w:val="00CC2A2B"/>
    <w:rsid w:val="00CD6659"/>
    <w:rsid w:val="00D246EA"/>
    <w:rsid w:val="00D41F55"/>
    <w:rsid w:val="00D461FF"/>
    <w:rsid w:val="00D72BB3"/>
    <w:rsid w:val="00D94152"/>
    <w:rsid w:val="00D9626A"/>
    <w:rsid w:val="00DD679E"/>
    <w:rsid w:val="00E044A9"/>
    <w:rsid w:val="00E22746"/>
    <w:rsid w:val="00E41595"/>
    <w:rsid w:val="00E91AFD"/>
    <w:rsid w:val="00EA6324"/>
    <w:rsid w:val="00F236C9"/>
    <w:rsid w:val="00F34FE6"/>
    <w:rsid w:val="00F54525"/>
    <w:rsid w:val="00F64BA6"/>
    <w:rsid w:val="00FC1A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12"/>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08656A"/>
    <w:pPr>
      <w:snapToGrid w:val="0"/>
      <w:spacing w:before="240" w:after="120" w:line="440" w:lineRule="atLeast"/>
      <w:ind w:leftChars="200" w:left="480"/>
      <w:jc w:val="left"/>
    </w:pPr>
    <w:rPr>
      <w:rFonts w:ascii="Times New Roman" w:eastAsia="標楷體" w:hAnsi="Times New Roman"/>
      <w:sz w:val="28"/>
      <w:szCs w:val="28"/>
    </w:rPr>
  </w:style>
  <w:style w:type="character" w:customStyle="1" w:styleId="a4">
    <w:name w:val="本文縮排 字元"/>
    <w:basedOn w:val="a0"/>
    <w:link w:val="a3"/>
    <w:uiPriority w:val="99"/>
    <w:rsid w:val="0008656A"/>
    <w:rPr>
      <w:rFonts w:ascii="Times New Roman" w:eastAsia="標楷體" w:hAnsi="Times New Roman"/>
      <w:kern w:val="2"/>
      <w:sz w:val="28"/>
      <w:szCs w:val="28"/>
    </w:rPr>
  </w:style>
  <w:style w:type="paragraph" w:customStyle="1" w:styleId="a5">
    <w:name w:val="List Paragraph"/>
    <w:aliases w:val="(二)"/>
    <w:basedOn w:val="a"/>
    <w:uiPriority w:val="34"/>
    <w:qFormat/>
    <w:rsid w:val="0008656A"/>
    <w:pPr>
      <w:snapToGrid w:val="0"/>
      <w:spacing w:before="240" w:after="240" w:line="440" w:lineRule="atLeast"/>
      <w:ind w:leftChars="200" w:left="480"/>
      <w:jc w:val="left"/>
    </w:pPr>
    <w:rPr>
      <w:rFonts w:ascii="Times New Roman" w:eastAsia="標楷體" w:hAnsi="Times New Roman"/>
      <w:sz w:val="28"/>
      <w:szCs w:val="28"/>
    </w:rPr>
  </w:style>
  <w:style w:type="character" w:styleId="a6">
    <w:name w:val="Hyperlink"/>
    <w:basedOn w:val="a0"/>
    <w:uiPriority w:val="99"/>
    <w:unhideWhenUsed/>
    <w:rsid w:val="00A71E63"/>
    <w:rPr>
      <w:color w:val="0000FF"/>
      <w:u w:val="single"/>
    </w:rPr>
  </w:style>
  <w:style w:type="paragraph" w:styleId="Web">
    <w:name w:val="Normal (Web)"/>
    <w:basedOn w:val="a"/>
    <w:uiPriority w:val="99"/>
    <w:semiHidden/>
    <w:unhideWhenUsed/>
    <w:rsid w:val="00BF43EF"/>
    <w:pPr>
      <w:widowControl/>
      <w:spacing w:before="100" w:beforeAutospacing="1" w:after="100" w:afterAutospacing="1"/>
      <w:jc w:val="left"/>
    </w:pPr>
    <w:rPr>
      <w:rFonts w:ascii="新細明體" w:hAnsi="新細明體" w:cs="新細明體"/>
      <w:kern w:val="0"/>
      <w:szCs w:val="24"/>
    </w:rPr>
  </w:style>
  <w:style w:type="paragraph" w:styleId="a7">
    <w:name w:val="header"/>
    <w:basedOn w:val="a"/>
    <w:link w:val="a8"/>
    <w:uiPriority w:val="99"/>
    <w:semiHidden/>
    <w:unhideWhenUsed/>
    <w:rsid w:val="00D246EA"/>
    <w:pPr>
      <w:tabs>
        <w:tab w:val="center" w:pos="4153"/>
        <w:tab w:val="right" w:pos="8306"/>
      </w:tabs>
      <w:snapToGrid w:val="0"/>
    </w:pPr>
    <w:rPr>
      <w:sz w:val="20"/>
      <w:szCs w:val="20"/>
    </w:rPr>
  </w:style>
  <w:style w:type="character" w:customStyle="1" w:styleId="a8">
    <w:name w:val="頁首 字元"/>
    <w:basedOn w:val="a0"/>
    <w:link w:val="a7"/>
    <w:uiPriority w:val="99"/>
    <w:semiHidden/>
    <w:rsid w:val="00D246EA"/>
    <w:rPr>
      <w:kern w:val="2"/>
    </w:rPr>
  </w:style>
  <w:style w:type="paragraph" w:styleId="a9">
    <w:name w:val="footer"/>
    <w:basedOn w:val="a"/>
    <w:link w:val="aa"/>
    <w:uiPriority w:val="99"/>
    <w:semiHidden/>
    <w:unhideWhenUsed/>
    <w:rsid w:val="00D246EA"/>
    <w:pPr>
      <w:tabs>
        <w:tab w:val="center" w:pos="4153"/>
        <w:tab w:val="right" w:pos="8306"/>
      </w:tabs>
      <w:snapToGrid w:val="0"/>
    </w:pPr>
    <w:rPr>
      <w:sz w:val="20"/>
      <w:szCs w:val="20"/>
    </w:rPr>
  </w:style>
  <w:style w:type="character" w:customStyle="1" w:styleId="aa">
    <w:name w:val="頁尾 字元"/>
    <w:basedOn w:val="a0"/>
    <w:link w:val="a9"/>
    <w:uiPriority w:val="99"/>
    <w:semiHidden/>
    <w:rsid w:val="00D246EA"/>
    <w:rPr>
      <w:kern w:val="2"/>
    </w:rPr>
  </w:style>
  <w:style w:type="character" w:styleId="ab">
    <w:name w:val="FollowedHyperlink"/>
    <w:basedOn w:val="a0"/>
    <w:uiPriority w:val="99"/>
    <w:semiHidden/>
    <w:unhideWhenUsed/>
    <w:rsid w:val="00D246EA"/>
    <w:rPr>
      <w:color w:val="800080"/>
      <w:u w:val="single"/>
    </w:rPr>
  </w:style>
</w:styles>
</file>

<file path=word/webSettings.xml><?xml version="1.0" encoding="utf-8"?>
<w:webSettings xmlns:r="http://schemas.openxmlformats.org/officeDocument/2006/relationships" xmlns:w="http://schemas.openxmlformats.org/wordprocessingml/2006/main">
  <w:divs>
    <w:div w:id="512500205">
      <w:bodyDiv w:val="1"/>
      <w:marLeft w:val="0"/>
      <w:marRight w:val="0"/>
      <w:marTop w:val="0"/>
      <w:marBottom w:val="0"/>
      <w:divBdr>
        <w:top w:val="none" w:sz="0" w:space="0" w:color="auto"/>
        <w:left w:val="none" w:sz="0" w:space="0" w:color="auto"/>
        <w:bottom w:val="none" w:sz="0" w:space="0" w:color="auto"/>
        <w:right w:val="none" w:sz="0" w:space="0" w:color="auto"/>
      </w:divBdr>
    </w:div>
    <w:div w:id="749548175">
      <w:bodyDiv w:val="1"/>
      <w:marLeft w:val="0"/>
      <w:marRight w:val="0"/>
      <w:marTop w:val="0"/>
      <w:marBottom w:val="0"/>
      <w:divBdr>
        <w:top w:val="none" w:sz="0" w:space="0" w:color="auto"/>
        <w:left w:val="none" w:sz="0" w:space="0" w:color="auto"/>
        <w:bottom w:val="none" w:sz="0" w:space="0" w:color="auto"/>
        <w:right w:val="none" w:sz="0" w:space="0" w:color="auto"/>
      </w:divBdr>
    </w:div>
    <w:div w:id="17347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ip.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2403</dc:creator>
  <cp:lastModifiedBy>cpc</cp:lastModifiedBy>
  <cp:revision>2</cp:revision>
  <dcterms:created xsi:type="dcterms:W3CDTF">2013-04-24T12:01:00Z</dcterms:created>
  <dcterms:modified xsi:type="dcterms:W3CDTF">2013-04-24T12:01:00Z</dcterms:modified>
</cp:coreProperties>
</file>